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微软雅黑" w:hAnsi="微软雅黑" w:eastAsia="微软雅黑"/>
          <w:b w:val="0"/>
          <w:sz w:val="20"/>
        </w:rPr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</w:r>
    </w:p>
    <w:p>
      <w:pPr>
        <w:spacing w:after="60"/>
        <w:jc w:val="center"/>
      </w:pPr>
      <w:r>
        <w:rPr>
          <w:rFonts w:ascii="微软雅黑" w:hAnsi="微软雅黑" w:eastAsia="微软雅黑"/>
          <w:b/>
          <w:color w:val="1F3F6F"/>
          <w:sz w:val="60"/>
        </w:rPr>
        <w:t>ARF-X SERIES</w:t>
      </w:r>
    </w:p>
    <w:p>
      <w:pPr>
        <w:spacing w:after="60"/>
        <w:jc w:val="center"/>
      </w:pPr>
      <w:r>
        <w:rPr>
          <w:rFonts w:ascii="微软雅黑" w:hAnsi="微软雅黑" w:eastAsia="微软雅黑"/>
          <w:b/>
          <w:color w:val="1F3F6F"/>
          <w:sz w:val="44"/>
        </w:rPr>
        <w:t>纳米气泡发生装置</w:t>
      </w:r>
    </w:p>
    <w:p>
      <w:pPr>
        <w:spacing w:after="60"/>
        <w:jc w:val="center"/>
      </w:pPr>
      <w:r>
        <w:rPr>
          <w:rFonts w:ascii="微软雅黑" w:hAnsi="微软雅黑" w:eastAsia="微软雅黑"/>
          <w:b/>
          <w:color w:val="C00000"/>
          <w:sz w:val="28"/>
        </w:rPr>
        <w:t>产品规格表 · 安装操作说明书 · 应用场景</w:t>
      </w:r>
    </w:p>
    <w:p>
      <w:pPr>
        <w:spacing w:after="60"/>
      </w:pPr>
      <w:r>
        <w:rPr>
          <w:rFonts w:ascii="微软雅黑" w:hAnsi="微软雅黑" w:eastAsia="微软雅黑"/>
          <w:b w:val="0"/>
          <w:sz w:val="24"/>
        </w:rPr>
      </w:r>
    </w:p>
    <w:p>
      <w:pPr>
        <w:spacing w:after="60"/>
        <w:jc w:val="center"/>
      </w:pPr>
      <w:r>
        <w:rPr>
          <w:rFonts w:ascii="微软雅黑" w:hAnsi="微软雅黑" w:eastAsia="微软雅黑"/>
          <w:b w:val="0"/>
          <w:color w:val="606060"/>
          <w:sz w:val="22"/>
        </w:rPr>
        <w:t>Nanobubble Generator for Industrial Cooling Water</w:t>
      </w:r>
    </w:p>
    <w:p>
      <w:pPr>
        <w:spacing w:after="60"/>
      </w:pPr>
      <w:r>
        <w:rPr>
          <w:rFonts w:ascii="微软雅黑" w:hAnsi="微软雅黑" w:eastAsia="微软雅黑"/>
          <w:b w:val="0"/>
          <w:sz w:val="3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198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6803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20"/>
              </w:rPr>
              <w:t>产品系列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20"/>
              </w:rPr>
              <w:t>ARF-X（X13 / X60 / X260 / X500）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20"/>
              </w:rPr>
              <w:t>流量范围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20"/>
              </w:rPr>
              <w:t>13.5 ~ 495 m³/h（单台）｜ 60 ~ 2 180 GPM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20"/>
              </w:rPr>
              <w:t>适用系统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20"/>
              </w:rPr>
              <w:t>250 ~ 100 000 m³/h 工业循环冷却水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20"/>
              </w:rPr>
              <w:t>技术原理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20"/>
              </w:rPr>
              <w:t>文丘里空化（无动力、无气源、无膜、无稳定剂）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20"/>
              </w:rPr>
              <w:t>气泡指标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20"/>
              </w:rPr>
              <w:t>直径 ≈110 nm ｜ 浓度 3.97~5.95×10⁸ 个/mL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20"/>
              </w:rPr>
              <w:t>执行标准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20"/>
              </w:rPr>
              <w:t>GB/T 20878 ｜ GB/T 4237 ｜ GB/T 14976 ｜ GB/T 9119 ｜ GB/T 3452.1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20"/>
              </w:rPr>
              <w:t>版本 / 日期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20"/>
              </w:rPr>
              <w:t>Rev.A ｜ 2026-10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20"/>
              </w:rPr>
              <w:t>编制单位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20"/>
              </w:rPr>
              <w:t>杭州艾瑞浮环保科技有限公司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F6F"/>
        </w:rPr>
        <w:t>第一部分  产品规格表（Form C Data Sheet）</w:t>
      </w:r>
    </w:p>
    <w:p>
      <w:pPr>
        <w:spacing w:after="60"/>
      </w:pPr>
      <w:r>
        <w:rPr>
          <w:rFonts w:ascii="微软雅黑" w:hAnsi="微软雅黑" w:eastAsia="微软雅黑"/>
          <w:b/>
          <w:sz w:val="22"/>
        </w:rPr>
        <w:t>1.1 型号规格总表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>
        <w:tc>
          <w:tcPr>
            <w:tcW w:type="dxa" w:w="96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型号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流量</w:t>
              <w:br/>
              <w:t>m³/h</w:t>
            </w:r>
          </w:p>
        </w:tc>
        <w:tc>
          <w:tcPr>
            <w:tcW w:type="dxa" w:w="62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GPM</w:t>
            </w:r>
          </w:p>
        </w:tc>
        <w:tc>
          <w:tcPr>
            <w:tcW w:type="dxa" w:w="85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适用系统</w:t>
              <w:br/>
              <w:t>m³/h</w:t>
            </w:r>
          </w:p>
        </w:tc>
        <w:tc>
          <w:tcPr>
            <w:tcW w:type="dxa" w:w="107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壳体</w:t>
              <w:br/>
              <w:t>GB/T 14976</w:t>
            </w:r>
          </w:p>
        </w:tc>
        <w:tc>
          <w:tcPr>
            <w:tcW w:type="dxa" w:w="96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接口</w:t>
              <w:br/>
              <w:t>GB/T 9119 PN10</w:t>
            </w:r>
          </w:p>
        </w:tc>
        <w:tc>
          <w:tcPr>
            <w:tcW w:type="dxa" w:w="45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N</w:t>
            </w:r>
          </w:p>
        </w:tc>
        <w:tc>
          <w:tcPr>
            <w:tcW w:type="dxa" w:w="56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L</w:t>
              <w:br/>
              <w:t>mm</w:t>
            </w:r>
          </w:p>
        </w:tc>
        <w:tc>
          <w:tcPr>
            <w:tcW w:type="dxa" w:w="39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级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A</w:t>
              <w:br/>
              <w:t>mm²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压降</w:t>
              <w:br/>
              <w:t>kPa</w:t>
            </w:r>
          </w:p>
        </w:tc>
        <w:tc>
          <w:tcPr>
            <w:tcW w:type="dxa" w:w="56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气泡</w:t>
              <w:br/>
              <w:t>nm</w:t>
            </w:r>
          </w:p>
        </w:tc>
        <w:tc>
          <w:tcPr>
            <w:tcW w:type="dxa" w:w="107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浓度</w:t>
              <w:br/>
              <w:t>个/mL</w:t>
            </w:r>
          </w:p>
        </w:tc>
        <w:tc>
          <w:tcPr>
            <w:tcW w:type="dxa" w:w="56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净重</w:t>
              <w:br/>
              <w:t>kg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定价</w:t>
              <w:br/>
              <w:t>万元</w:t>
            </w:r>
          </w:p>
        </w:tc>
      </w:tr>
      <w:tr>
        <w:tc>
          <w:tcPr>
            <w:tcW w:type="dxa" w:w="96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5"/>
              </w:rPr>
              <w:t>ARF-X13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13.5</w:t>
            </w:r>
          </w:p>
        </w:tc>
        <w:tc>
          <w:tcPr>
            <w:tcW w:type="dxa" w:w="62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60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≤270</w:t>
            </w:r>
          </w:p>
        </w:tc>
        <w:tc>
          <w:tcPr>
            <w:tcW w:type="dxa" w:w="107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φ108×3.0</w:t>
            </w:r>
          </w:p>
        </w:tc>
        <w:tc>
          <w:tcPr>
            <w:tcW w:type="dxa" w:w="96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DN50</w:t>
            </w:r>
          </w:p>
        </w:tc>
        <w:tc>
          <w:tcPr>
            <w:tcW w:type="dxa" w:w="45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26</w:t>
            </w:r>
          </w:p>
        </w:tc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23.5</w:t>
            </w:r>
          </w:p>
        </w:tc>
        <w:tc>
          <w:tcPr>
            <w:tcW w:type="dxa" w:w="39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2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305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69.8</w:t>
            </w:r>
          </w:p>
        </w:tc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115</w:t>
            </w:r>
          </w:p>
        </w:tc>
        <w:tc>
          <w:tcPr>
            <w:tcW w:type="dxa" w:w="107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3.97×10⁸</w:t>
            </w:r>
          </w:p>
        </w:tc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12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2.8</w:t>
            </w:r>
          </w:p>
        </w:tc>
      </w:tr>
      <w:tr>
        <w:tc>
          <w:tcPr>
            <w:tcW w:type="dxa" w:w="96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ARF-X60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59.4</w:t>
            </w:r>
          </w:p>
        </w:tc>
        <w:tc>
          <w:tcPr>
            <w:tcW w:type="dxa" w:w="62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260</w:t>
            </w:r>
          </w:p>
        </w:tc>
        <w:tc>
          <w:tcPr>
            <w:tcW w:type="dxa" w:w="85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≤1 190</w:t>
            </w:r>
          </w:p>
        </w:tc>
        <w:tc>
          <w:tcPr>
            <w:tcW w:type="dxa" w:w="107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φ219×3.0</w:t>
            </w:r>
          </w:p>
        </w:tc>
        <w:tc>
          <w:tcPr>
            <w:tcW w:type="dxa" w:w="96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DN100</w:t>
            </w:r>
          </w:p>
        </w:tc>
        <w:tc>
          <w:tcPr>
            <w:tcW w:type="dxa" w:w="45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57</w:t>
            </w:r>
          </w:p>
        </w:tc>
        <w:tc>
          <w:tcPr>
            <w:tcW w:type="dxa" w:w="56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47.3</w:t>
            </w:r>
          </w:p>
        </w:tc>
        <w:tc>
          <w:tcPr>
            <w:tcW w:type="dxa" w:w="39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2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1 348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97.0</w:t>
            </w:r>
          </w:p>
        </w:tc>
        <w:tc>
          <w:tcPr>
            <w:tcW w:type="dxa" w:w="56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110</w:t>
            </w:r>
          </w:p>
        </w:tc>
        <w:tc>
          <w:tcPr>
            <w:tcW w:type="dxa" w:w="107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3.97×10⁸</w:t>
            </w:r>
          </w:p>
        </w:tc>
        <w:tc>
          <w:tcPr>
            <w:tcW w:type="dxa" w:w="56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38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6.8</w:t>
            </w:r>
          </w:p>
        </w:tc>
      </w:tr>
      <w:tr>
        <w:tc>
          <w:tcPr>
            <w:tcW w:type="dxa" w:w="96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ARF-X260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258</w:t>
            </w:r>
          </w:p>
        </w:tc>
        <w:tc>
          <w:tcPr>
            <w:tcW w:type="dxa" w:w="62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1 140</w:t>
            </w:r>
          </w:p>
        </w:tc>
        <w:tc>
          <w:tcPr>
            <w:tcW w:type="dxa" w:w="85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≤5 160</w:t>
            </w:r>
          </w:p>
        </w:tc>
        <w:tc>
          <w:tcPr>
            <w:tcW w:type="dxa" w:w="107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φ450×3.0</w:t>
            </w:r>
          </w:p>
        </w:tc>
        <w:tc>
          <w:tcPr>
            <w:tcW w:type="dxa" w:w="96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DN250</w:t>
            </w:r>
          </w:p>
        </w:tc>
        <w:tc>
          <w:tcPr>
            <w:tcW w:type="dxa" w:w="45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117</w:t>
            </w:r>
          </w:p>
        </w:tc>
        <w:tc>
          <w:tcPr>
            <w:tcW w:type="dxa" w:w="56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100.2</w:t>
            </w:r>
          </w:p>
        </w:tc>
        <w:tc>
          <w:tcPr>
            <w:tcW w:type="dxa" w:w="39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3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5 862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235.8</w:t>
            </w:r>
          </w:p>
        </w:tc>
        <w:tc>
          <w:tcPr>
            <w:tcW w:type="dxa" w:w="56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110</w:t>
            </w:r>
          </w:p>
        </w:tc>
        <w:tc>
          <w:tcPr>
            <w:tcW w:type="dxa" w:w="107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5.95×10⁸</w:t>
            </w:r>
          </w:p>
        </w:tc>
        <w:tc>
          <w:tcPr>
            <w:tcW w:type="dxa" w:w="56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105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5"/>
              </w:rPr>
              <w:t>18.0</w:t>
            </w:r>
          </w:p>
        </w:tc>
      </w:tr>
      <w:tr>
        <w:tc>
          <w:tcPr>
            <w:tcW w:type="dxa" w:w="96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5"/>
              </w:rPr>
              <w:t>ARF-X500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495</w:t>
            </w:r>
          </w:p>
        </w:tc>
        <w:tc>
          <w:tcPr>
            <w:tcW w:type="dxa" w:w="62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2 180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≤9 900</w:t>
            </w:r>
          </w:p>
        </w:tc>
        <w:tc>
          <w:tcPr>
            <w:tcW w:type="dxa" w:w="107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φ610×3.0</w:t>
            </w:r>
          </w:p>
        </w:tc>
        <w:tc>
          <w:tcPr>
            <w:tcW w:type="dxa" w:w="96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DN300</w:t>
            </w:r>
          </w:p>
        </w:tc>
        <w:tc>
          <w:tcPr>
            <w:tcW w:type="dxa" w:w="45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194</w:t>
            </w:r>
          </w:p>
        </w:tc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116.0</w:t>
            </w:r>
          </w:p>
        </w:tc>
        <w:tc>
          <w:tcPr>
            <w:tcW w:type="dxa" w:w="39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3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11 252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262.8</w:t>
            </w:r>
          </w:p>
        </w:tc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110</w:t>
            </w:r>
          </w:p>
        </w:tc>
        <w:tc>
          <w:tcPr>
            <w:tcW w:type="dxa" w:w="107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5.95×10⁸</w:t>
            </w:r>
          </w:p>
        </w:tc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175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5"/>
              </w:rPr>
              <w:t>30.0</w:t>
            </w:r>
          </w:p>
        </w:tc>
      </w:tr>
    </w:tbl>
    <w:p>
      <w:pPr>
        <w:spacing w:after="60"/>
      </w:pPr>
      <w:r>
        <w:rPr>
          <w:rFonts w:ascii="微软雅黑" w:hAnsi="微软雅黑" w:eastAsia="微软雅黑"/>
          <w:b/>
          <w:sz w:val="22"/>
        </w:rPr>
        <w:t>1.2 型号命名规则</w:t>
      </w:r>
    </w:p>
    <w:p>
      <w:pPr>
        <w:spacing w:after="60"/>
      </w:pPr>
      <w:r>
        <w:rPr>
          <w:rFonts w:ascii="微软雅黑" w:hAnsi="微软雅黑" w:eastAsia="微软雅黑"/>
          <w:b/>
          <w:color w:val="C00000"/>
          <w:sz w:val="20"/>
        </w:rPr>
        <w:t>ARF - X【流量】- 【材料】- 【连接】- 【压力】- 【配置】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13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段位</w:t>
            </w:r>
          </w:p>
        </w:tc>
        <w:tc>
          <w:tcPr>
            <w:tcW w:type="dxa" w:w="2041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代码</w:t>
            </w:r>
          </w:p>
        </w:tc>
        <w:tc>
          <w:tcPr>
            <w:tcW w:type="dxa" w:w="2835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含义</w:t>
            </w:r>
          </w:p>
        </w:tc>
        <w:tc>
          <w:tcPr>
            <w:tcW w:type="dxa" w:w="4535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可选值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① 系列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X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纳米气泡系列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X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② 流量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13/60/260/500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额定流量 m³/h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13 ｜ 60 ｜ 260 ｜ 500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③ 材料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S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06Cr19Ni10（GB/T 20878）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S=304 ｜ L=022Cr17Ni12Mo2 ｜ D=全 2507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④ 连接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F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GB/T 9119 PN10 法兰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F=法兰 ｜ T=NPT 螺纹 ｜ C=卡箍</w:t>
            </w:r>
          </w:p>
        </w:tc>
      </w:tr>
      <w:tr>
        <w:tc>
          <w:tcPr>
            <w:tcW w:type="dxa" w:w="113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⑤ 压力</w:t>
            </w:r>
          </w:p>
        </w:tc>
        <w:tc>
          <w:tcPr>
            <w:tcW w:type="dxa" w:w="2041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PN10</w:t>
            </w:r>
          </w:p>
        </w:tc>
        <w:tc>
          <w:tcPr>
            <w:tcW w:type="dxa" w:w="2835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1.0 MPa</w:t>
            </w:r>
          </w:p>
        </w:tc>
        <w:tc>
          <w:tcPr>
            <w:tcW w:type="dxa" w:w="4535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PN10 ｜ PN16</w:t>
            </w:r>
          </w:p>
        </w:tc>
      </w:tr>
      <w:tr>
        <w:tc>
          <w:tcPr>
            <w:tcW w:type="dxa" w:w="113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⑥ 配置</w:t>
            </w:r>
          </w:p>
        </w:tc>
        <w:tc>
          <w:tcPr>
            <w:tcW w:type="dxa" w:w="2041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STD</w:t>
            </w:r>
          </w:p>
        </w:tc>
        <w:tc>
          <w:tcPr>
            <w:tcW w:type="dxa" w:w="2835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基础（压差+温度）</w:t>
            </w:r>
          </w:p>
        </w:tc>
        <w:tc>
          <w:tcPr>
            <w:tcW w:type="dxa" w:w="4535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STD ｜ PRE 监测 ｜ CUS 定制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典型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ARF-X60-S-F-PN10-STD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主力基础型 6.8 万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—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典型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ARF-X260-S-F-PN10-PRE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大流量+监测 20.45 万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—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微软雅黑" w:hAnsi="微软雅黑" w:eastAsia="微软雅黑"/>
          <w:color w:val="1F3F6F"/>
        </w:rPr>
        <w:t>1.3 数据表  ARF-X13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79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1361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参数</w:t>
            </w:r>
          </w:p>
        </w:tc>
        <w:tc>
          <w:tcPr>
            <w:tcW w:type="dxa" w:w="260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值</w:t>
            </w:r>
          </w:p>
        </w:tc>
        <w:tc>
          <w:tcPr>
            <w:tcW w:type="dxa" w:w="79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124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参数</w:t>
            </w:r>
          </w:p>
        </w:tc>
        <w:tc>
          <w:tcPr>
            <w:tcW w:type="dxa" w:w="260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值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性能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额定流量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13.5 m³/h（60 GPM）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结构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壳体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φ108 × 3.0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适用系统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≤270 m³/h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进口/出口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DN50 PN10 法兰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旁流比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1~5%（可调）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缝数 N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26 条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总压降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69.8 kPa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缝宽 w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0.50 ±0.002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气泡直径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≈110 nm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缝长 L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23.5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气泡浓度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3.97~5.95×10⁸ 个/mL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缝高 h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16.00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级数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流通面积 A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305 mm²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材料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壳体/压盘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06Cr19Ni10（GB/T 20878）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文丘里三段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收缩1.50→0.50(11.14)/喉0.50×2.00/扩散0.50→0.85(2.86)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缝板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022Cr25Ni7Mo4N（S25073）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压盘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GB/T 4237 δ8.0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密封件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EPDM（GB/T 3452.1）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弹性垫片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PTFE δ0.20（GB/T 2902）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销 / 螺丝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06Cr17Ni12Mo2（GB/T 119.1 / 70.1）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机架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GB/T 6728 方管 40×40×2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工况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介质温度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5~60 ℃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经济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定价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2.8 万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设计压力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1.0 MPa（PN10）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质保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12 个月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Cl⁻ 上限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≤5 000 mg/L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交付周期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4~8 周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预过滤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80 目（0.18 mm）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包装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木箱 + 防潮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微软雅黑" w:hAnsi="微软雅黑" w:eastAsia="微软雅黑"/>
          <w:color w:val="1F3F6F"/>
        </w:rPr>
        <w:t>1.3 数据表  ARF-X60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79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1361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参数</w:t>
            </w:r>
          </w:p>
        </w:tc>
        <w:tc>
          <w:tcPr>
            <w:tcW w:type="dxa" w:w="260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值</w:t>
            </w:r>
          </w:p>
        </w:tc>
        <w:tc>
          <w:tcPr>
            <w:tcW w:type="dxa" w:w="79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124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参数</w:t>
            </w:r>
          </w:p>
        </w:tc>
        <w:tc>
          <w:tcPr>
            <w:tcW w:type="dxa" w:w="260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值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性能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额定流量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59.4 m³/h（260 GPM）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结构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壳体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φ219 × 3.0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适用系统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≤1 190 m³/h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进口/出口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DN100 PN10 法兰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旁流比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1~5%（可调）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缝数 N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57 条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总压降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97.0 kPa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缝宽 w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0.50 ±0.002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气泡直径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≈110 nm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缝长 L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47.3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气泡浓度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3.97~5.95×10⁸ 个/mL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缝高 h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16.00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级数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流通面积 A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1 348 mm²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材料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壳体/压盘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06Cr19Ni10（GB/T 20878）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文丘里三段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收缩1.50→0.50(11.14)/喉0.50×2.00/扩散0.50→0.85(2.86)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缝板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022Cr25Ni7Mo4N（S25073）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压盘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GB/T 4237 δ8.0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密封件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EPDM（GB/T 3452.1）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弹性垫片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PTFE δ0.20（GB/T 2902）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销 / 螺丝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06Cr17Ni12Mo2（GB/T 119.1 / 70.1）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机架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GB/T 6728 方管 40×40×2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工况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介质温度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5~60 ℃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经济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定价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6.8 万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设计压力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1.0 MPa（PN10）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质保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12 个月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Cl⁻ 上限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≤5 000 mg/L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交付周期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4~8 周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预过滤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80 目（0.18 mm）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包装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木箱 + 防潮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微软雅黑" w:hAnsi="微软雅黑" w:eastAsia="微软雅黑"/>
          <w:color w:val="1F3F6F"/>
        </w:rPr>
        <w:t>1.3 数据表  ARF-X260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79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1361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参数</w:t>
            </w:r>
          </w:p>
        </w:tc>
        <w:tc>
          <w:tcPr>
            <w:tcW w:type="dxa" w:w="260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值</w:t>
            </w:r>
          </w:p>
        </w:tc>
        <w:tc>
          <w:tcPr>
            <w:tcW w:type="dxa" w:w="79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124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参数</w:t>
            </w:r>
          </w:p>
        </w:tc>
        <w:tc>
          <w:tcPr>
            <w:tcW w:type="dxa" w:w="260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值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性能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额定流量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258 m³/h（1 140 GPM）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结构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壳体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φ450 × 3.0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适用系统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≤5 160 m³/h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进口/出口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DN250 PN10 法兰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旁流比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1~5%（可调）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缝数 N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117 条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总压降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235.8 kPa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缝宽 w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0.50 ±0.002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气泡直径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≈110 nm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缝长 L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100.2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气泡浓度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3.97~5.95×10⁸ 个/mL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缝高 h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16.00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级数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流通面积 A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5 862 mm²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材料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壳体/压盘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06Cr19Ni10（GB/T 20878）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文丘里三段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收缩1.50→0.50(11.14)/喉0.50×2.00/扩散0.50→0.85(2.86)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缝板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022Cr25Ni7Mo4N（S25073）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压盘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GB/T 4237 δ8.0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密封件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EPDM（GB/T 3452.1）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弹性垫片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PTFE δ0.20（GB/T 2902）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销 / 螺丝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06Cr17Ni12Mo2（GB/T 119.1 / 70.1）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机架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GB/T 6728 方管 40×40×2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工况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介质温度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5~60 ℃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经济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定价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18.0 万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设计压力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1.0 MPa（PN10）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质保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12 个月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Cl⁻ 上限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≤5 000 mg/L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交付周期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4~8 周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预过滤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80 目（0.18 mm）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包装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木箱 + 防潮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微软雅黑" w:hAnsi="微软雅黑" w:eastAsia="微软雅黑"/>
          <w:color w:val="1F3F6F"/>
        </w:rPr>
        <w:t>1.3 数据表  ARF-X500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79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1361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参数</w:t>
            </w:r>
          </w:p>
        </w:tc>
        <w:tc>
          <w:tcPr>
            <w:tcW w:type="dxa" w:w="260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值</w:t>
            </w:r>
          </w:p>
        </w:tc>
        <w:tc>
          <w:tcPr>
            <w:tcW w:type="dxa" w:w="79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124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参数</w:t>
            </w:r>
          </w:p>
        </w:tc>
        <w:tc>
          <w:tcPr>
            <w:tcW w:type="dxa" w:w="260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值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性能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额定流量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495 m³/h（2 180 GPM）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结构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壳体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φ610 × 3.0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适用系统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≤9 900 m³/h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进口/出口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DN300 PN10 法兰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旁流比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1~5%（可调）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缝数 N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194 条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总压降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262.8 kPa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缝宽 w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0.50 ±0.002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气泡直径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≈110 nm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缝长 L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116.0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气泡浓度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3.97~5.95×10⁸ 个/mL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缝高 h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16.00 mm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级数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流通面积 A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11 252 mm²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材料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壳体/压盘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06Cr19Ni10（GB/T 20878）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文丘里三段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收缩1.50→0.50(11.14)/喉0.50×2.00/扩散0.50→0.85(2.86)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缝板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022Cr25Ni7Mo4N（S25073）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压盘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GB/T 4237 δ8.0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密封件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EPDM（GB/T 3452.1）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弹性垫片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PTFE δ0.20（GB/T 2902）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销 / 螺丝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06Cr17Ni12Mo2（GB/T 119.1 / 70.1）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机架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GB/T 6728 方管 40×40×2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工况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介质温度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5~60 ℃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经济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定价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30.0 万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设计压力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1.0 MPa（PN10）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质保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12 个月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Cl⁻ 上限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≤5 000 mg/L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交付周期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4~8 周</w:t>
            </w:r>
          </w:p>
        </w:tc>
      </w:tr>
      <w:tr>
        <w:tc>
          <w:tcPr>
            <w:tcW w:type="dxa" w:w="7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预过滤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80 目（0.18 mm）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包装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木箱 + 防潮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F6F"/>
        </w:rPr>
        <w:t>第二部分  安装与操作说明书</w:t>
      </w:r>
    </w:p>
    <w:p>
      <w:pPr>
        <w:pStyle w:val="Heading2"/>
      </w:pPr>
      <w:r>
        <w:rPr>
          <w:rFonts w:ascii="微软雅黑" w:hAnsi="微软雅黑" w:eastAsia="微软雅黑"/>
          <w:color w:val="1F3F6F"/>
        </w:rPr>
        <w:t>2.1 工作原理</w:t>
      </w:r>
    </w:p>
    <w:p>
      <w:pPr>
        <w:spacing w:after="60"/>
      </w:pPr>
      <w:r>
        <w:rPr>
          <w:rFonts w:ascii="微软雅黑" w:hAnsi="微软雅黑" w:eastAsia="微软雅黑"/>
          <w:b w:val="0"/>
          <w:sz w:val="19"/>
        </w:rPr>
        <w:t>本装置利用旁流余压驱动，水流经 16~194 条 0.50 mm 宽的文丘里狭缝（收缩 1.50→0.50 → 喉部 0.50×2.00 → 扩散 0.50→0.85），喉部流速 12.23 m/s，动压 74.5 kPa，局部压力降至饱和蒸气压以下，发生水力空化；空泡在扩散段溃灭，释放能量并生成大量纳米气泡（≈110 nm）。</w:t>
      </w:r>
    </w:p>
    <w:p>
      <w:pPr>
        <w:spacing w:after="60"/>
      </w:pPr>
      <w:r>
        <w:rPr>
          <w:rFonts w:ascii="微软雅黑" w:hAnsi="微软雅黑" w:eastAsia="微软雅黑"/>
          <w:b/>
          <w:color w:val="C00000"/>
          <w:sz w:val="19"/>
        </w:rPr>
        <w:t>★ 无动力、无气源、无膜、无稳定剂——完全依靠流体自身能量。</w:t>
      </w:r>
    </w:p>
    <w:p>
      <w:pPr>
        <w:pStyle w:val="Heading2"/>
      </w:pPr>
      <w:r>
        <w:rPr>
          <w:rFonts w:ascii="微软雅黑" w:hAnsi="微软雅黑" w:eastAsia="微软雅黑"/>
          <w:color w:val="1F3F6F"/>
        </w:rPr>
        <w:t>2.2 安装前检查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① 核对铭牌型号与订单一致；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② 检查法兰密封面（RF）无磕碰，O 圈无损伤；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③ 确认系统已加装 80 目（0.18 mm）前置过滤器；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④ 确认旁流管路已按“一进一出 + 排空”配置；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⑤ 确认系统旁流压差 ≥ 本型号额定压降 × 1.15（见 1.1 表）。</w:t>
      </w:r>
    </w:p>
    <w:p>
      <w:pPr>
        <w:pStyle w:val="Heading2"/>
      </w:pPr>
      <w:r>
        <w:rPr>
          <w:rFonts w:ascii="微软雅黑" w:hAnsi="微软雅黑" w:eastAsia="微软雅黑"/>
          <w:color w:val="1F3F6F"/>
        </w:rPr>
        <w:t>2.3 安装步骤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① 将装置水平安装在旁流支架上，进出口箭头方向与水流一致；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② 连接进/出口法兰（GB/T 9119 PN10），垫片选用 EPDM 或 PTFE，螺栓对称分 3 次拧紧（力矩 25 N·m）；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③ 连接排空管（1/2″ 或 1″ NPT）至地沟；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④ 安装仪表（压差变送器、温度传感器），接线至控制柜；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⑤ 缓慢开进口阀，排净空气（从排空口见连续水流为止），再全开出口阀；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⑥ 记录初始压差，作为后续堵塞判断基准。</w:t>
      </w:r>
    </w:p>
    <w:p>
      <w:pPr>
        <w:spacing w:after="60"/>
      </w:pPr>
      <w:r>
        <w:rPr>
          <w:rFonts w:ascii="微软雅黑" w:hAnsi="微软雅黑" w:eastAsia="微软雅黑"/>
          <w:b/>
          <w:color w:val="C00000"/>
          <w:sz w:val="19"/>
        </w:rPr>
        <w:t>★ 严禁快速开阀——水锤会损坏缝板。</w:t>
      </w:r>
    </w:p>
    <w:p>
      <w:pPr>
        <w:pStyle w:val="Heading2"/>
      </w:pPr>
      <w:r>
        <w:rPr>
          <w:rFonts w:ascii="微软雅黑" w:hAnsi="微软雅黑" w:eastAsia="微软雅黑"/>
          <w:color w:val="1F3F6F"/>
        </w:rPr>
        <w:t>2.4 运行操作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701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参数</w:t>
            </w:r>
          </w:p>
        </w:tc>
        <w:tc>
          <w:tcPr>
            <w:tcW w:type="dxa" w:w="226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正常范围</w:t>
            </w:r>
          </w:p>
        </w:tc>
        <w:tc>
          <w:tcPr>
            <w:tcW w:type="dxa" w:w="226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报警值</w:t>
            </w:r>
          </w:p>
        </w:tc>
        <w:tc>
          <w:tcPr>
            <w:tcW w:type="dxa" w:w="2551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处理</w:t>
            </w:r>
          </w:p>
        </w:tc>
      </w:tr>
      <w:tr>
        <w:tc>
          <w:tcPr>
            <w:tcW w:type="dxa" w:w="1701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进出口压差</w:t>
            </w:r>
          </w:p>
        </w:tc>
        <w:tc>
          <w:tcPr>
            <w:tcW w:type="dxa" w:w="226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额定值 ±15%</w:t>
            </w:r>
          </w:p>
        </w:tc>
        <w:tc>
          <w:tcPr>
            <w:tcW w:type="dxa" w:w="226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&gt; 额定值 ×1.3</w:t>
            </w:r>
          </w:p>
        </w:tc>
        <w:tc>
          <w:tcPr>
            <w:tcW w:type="dxa" w:w="2551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反向冲洗或换膜管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旁流流量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额定值 ±10%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&lt; 额定值 ×0.8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检查过滤器/阀门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进口压力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≤ 1.0 MPa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&gt; 1.0 MPa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关小进口阀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介质温度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5~60 ℃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&gt; 65 ℃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降温或停机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溶解氧提升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+1.5~4 mg/L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—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正常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浊度变化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不升高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升高 &gt;20%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检查是否结垢脱落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2.5 维护保养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417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周期</w:t>
            </w:r>
          </w:p>
        </w:tc>
        <w:tc>
          <w:tcPr>
            <w:tcW w:type="dxa" w:w="3402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项目</w:t>
            </w:r>
          </w:p>
        </w:tc>
        <w:tc>
          <w:tcPr>
            <w:tcW w:type="dxa" w:w="3969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方法</w:t>
            </w:r>
          </w:p>
        </w:tc>
      </w:tr>
      <w:tr>
        <w:tc>
          <w:tcPr>
            <w:tcW w:type="dxa" w:w="141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每日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记录压差/流量/温度</w:t>
            </w:r>
          </w:p>
        </w:tc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抄表</w:t>
            </w:r>
          </w:p>
        </w:tc>
      </w:tr>
      <w:tr>
        <w:tc>
          <w:tcPr>
            <w:tcW w:type="dxa" w:w="141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每周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检查法兰/排空口渗漏</w:t>
            </w:r>
          </w:p>
        </w:tc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目视</w:t>
            </w:r>
          </w:p>
        </w:tc>
      </w:tr>
      <w:tr>
        <w:tc>
          <w:tcPr>
            <w:tcW w:type="dxa" w:w="141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每月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反冲洗（开排空 30 s）</w:t>
            </w:r>
          </w:p>
        </w:tc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—</w:t>
            </w:r>
          </w:p>
        </w:tc>
      </w:tr>
      <w:tr>
        <w:tc>
          <w:tcPr>
            <w:tcW w:type="dxa" w:w="141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每季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校验压差变送器</w:t>
            </w:r>
          </w:p>
        </w:tc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标准表比对</w:t>
            </w:r>
          </w:p>
        </w:tc>
      </w:tr>
      <w:tr>
        <w:tc>
          <w:tcPr>
            <w:tcW w:type="dxa" w:w="141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每年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更换 O 圈；检查缝板堵塞</w:t>
            </w:r>
          </w:p>
        </w:tc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拆端盖检查</w:t>
            </w:r>
          </w:p>
        </w:tc>
      </w:tr>
      <w:tr>
        <w:tc>
          <w:tcPr>
            <w:tcW w:type="dxa" w:w="141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每 3 年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更换膜管/模块</w:t>
            </w:r>
          </w:p>
        </w:tc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整根更换（2 人 2 小时）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2.6 故障处理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98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现象</w:t>
            </w:r>
          </w:p>
        </w:tc>
        <w:tc>
          <w:tcPr>
            <w:tcW w:type="dxa" w:w="311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可能原因</w:t>
            </w:r>
          </w:p>
        </w:tc>
        <w:tc>
          <w:tcPr>
            <w:tcW w:type="dxa" w:w="3685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处理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压差升高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缝板堵塞/结垢</w:t>
            </w:r>
          </w:p>
        </w:tc>
        <w:tc>
          <w:tcPr>
            <w:tcW w:type="dxa" w:w="368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反冲洗；无效则换膜管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流量下降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过滤器堵/阀未全开</w:t>
            </w:r>
          </w:p>
        </w:tc>
        <w:tc>
          <w:tcPr>
            <w:tcW w:type="dxa" w:w="368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清洗过滤器/开阀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法兰渗漏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O 圈老化/螺栓松</w:t>
            </w:r>
          </w:p>
        </w:tc>
        <w:tc>
          <w:tcPr>
            <w:tcW w:type="dxa" w:w="368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换 O 圈/复紧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气泡效果下降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缝板磨损/堵塞</w:t>
            </w:r>
          </w:p>
        </w:tc>
        <w:tc>
          <w:tcPr>
            <w:tcW w:type="dxa" w:w="368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换膜管</w:t>
            </w:r>
          </w:p>
        </w:tc>
      </w:tr>
      <w:tr>
        <w:tc>
          <w:tcPr>
            <w:tcW w:type="dxa" w:w="198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异常噪声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空化过强/进气</w:t>
            </w:r>
          </w:p>
        </w:tc>
        <w:tc>
          <w:tcPr>
            <w:tcW w:type="dxa" w:w="368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检查压力/排空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2.7 安全须知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① 带压严禁拆卸端盖（先泄压至 0）；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② 焊接维修须由持证焊工按 NB/T 47014 评定工艺执行；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③ 2507 缝板禁止与碳钢接触（防电偶腐蚀）；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④ 停用超过 30 天须排空并干燥保存；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9"/>
        </w:rPr>
        <w:t>⑤ 电气仪表须可靠接地。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F6F"/>
        </w:rPr>
        <w:t>第三部分  应用场景</w:t>
      </w:r>
    </w:p>
    <w:p>
      <w:pPr>
        <w:spacing w:after="60"/>
      </w:pPr>
      <w:r>
        <w:rPr>
          <w:rFonts w:ascii="微软雅黑" w:hAnsi="微软雅黑" w:eastAsia="微软雅黑"/>
          <w:b/>
          <w:sz w:val="22"/>
        </w:rPr>
        <w:t>3.1 场景总览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928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行业</w:t>
            </w:r>
          </w:p>
        </w:tc>
        <w:tc>
          <w:tcPr>
            <w:tcW w:type="dxa" w:w="192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系统规模 m³/h</w:t>
            </w:r>
          </w:p>
        </w:tc>
        <w:tc>
          <w:tcPr>
            <w:tcW w:type="dxa" w:w="147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旁流 m³/h</w:t>
            </w:r>
          </w:p>
        </w:tc>
        <w:tc>
          <w:tcPr>
            <w:tcW w:type="dxa" w:w="192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推荐型号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台数</w:t>
            </w:r>
          </w:p>
        </w:tc>
        <w:tc>
          <w:tcPr>
            <w:tcW w:type="dxa" w:w="2835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核心价值</w:t>
            </w:r>
          </w:p>
        </w:tc>
      </w:tr>
      <w:tr>
        <w:tc>
          <w:tcPr>
            <w:tcW w:type="dxa" w:w="1928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电力（火电/核电）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30 000~100 000</w:t>
            </w:r>
          </w:p>
        </w:tc>
        <w:tc>
          <w:tcPr>
            <w:tcW w:type="dxa" w:w="147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300~1 000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X260 / X500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2~4</w:t>
            </w:r>
          </w:p>
        </w:tc>
        <w:tc>
          <w:tcPr>
            <w:tcW w:type="dxa" w:w="2835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凝汽器防垢、降背压</w:t>
            </w:r>
          </w:p>
        </w:tc>
      </w:tr>
      <w:tr>
        <w:tc>
          <w:tcPr>
            <w:tcW w:type="dxa" w:w="1928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石油化工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10 000~50 000</w:t>
            </w:r>
          </w:p>
        </w:tc>
        <w:tc>
          <w:tcPr>
            <w:tcW w:type="dxa" w:w="147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100~500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X260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1~2</w:t>
            </w:r>
          </w:p>
        </w:tc>
        <w:tc>
          <w:tcPr>
            <w:tcW w:type="dxa" w:w="2835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换热器防垢、减药 20~30%</w:t>
            </w:r>
          </w:p>
        </w:tc>
      </w:tr>
      <w:tr>
        <w:tc>
          <w:tcPr>
            <w:tcW w:type="dxa" w:w="1928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钢铁冶金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5 000~30 000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50~300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X60 / X260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1~3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连铸/轧机冷却水</w:t>
            </w:r>
          </w:p>
        </w:tc>
      </w:tr>
      <w:tr>
        <w:tc>
          <w:tcPr>
            <w:tcW w:type="dxa" w:w="1928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制药/食品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500~5 000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5~50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X13 / X60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1~2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卫生级、无药剂残留</w:t>
            </w:r>
          </w:p>
        </w:tc>
      </w:tr>
      <w:tr>
        <w:tc>
          <w:tcPr>
            <w:tcW w:type="dxa" w:w="1928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数据中心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2 000~20 000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20~200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X60 / X260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1~2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冷却塔节水、防生物粘泥</w:t>
            </w:r>
          </w:p>
        </w:tc>
      </w:tr>
      <w:tr>
        <w:tc>
          <w:tcPr>
            <w:tcW w:type="dxa" w:w="1928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中央空调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500~5 000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5~50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X13 / X60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1~2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冷凝器防垢、节能 5~15%</w:t>
            </w:r>
          </w:p>
        </w:tc>
      </w:tr>
      <w:tr>
        <w:tc>
          <w:tcPr>
            <w:tcW w:type="dxa" w:w="1928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造纸/纺织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3 000~20 000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30~200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X60 / X260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1~2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降低 COD、减少排污</w:t>
            </w:r>
          </w:p>
        </w:tc>
      </w:tr>
      <w:tr>
        <w:tc>
          <w:tcPr>
            <w:tcW w:type="dxa" w:w="1928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海水/中水回用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1 000~10 000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10~100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X60（D 型全2507）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1~2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耐氯离子 5 000 mg/L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3.2 典型应用一：火电厂凝汽器循环水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1701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项目</w:t>
            </w:r>
          </w:p>
        </w:tc>
        <w:tc>
          <w:tcPr>
            <w:tcW w:type="dxa" w:w="6803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内容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系统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2×600 MW 机组，循环水 60 000 m³/h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配置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4 × ARF-X260（旁流 1 000 m³/h，1.7%）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安装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循环水泵出口旁路，压差 180 kPa</w:t>
            </w:r>
          </w:p>
        </w:tc>
      </w:tr>
      <w:tr>
        <w:tc>
          <w:tcPr>
            <w:tcW w:type="dxa" w:w="1701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效果</w:t>
            </w:r>
          </w:p>
        </w:tc>
        <w:tc>
          <w:tcPr>
            <w:tcW w:type="dxa" w:w="6803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凝汽器端差下降 1.5~2.5 ℃；年节煤约 1 200 t；减药 25%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投资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72 万（4 台）｜ 年收益约 260 万 ｜ 回收期 3.3 个月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3.3 典型应用二：石化厂循环水场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1701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项目</w:t>
            </w:r>
          </w:p>
        </w:tc>
        <w:tc>
          <w:tcPr>
            <w:tcW w:type="dxa" w:w="6803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内容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系统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循环水 20 000 m³/h，浓缩倍数 3.0</w:t>
            </w:r>
          </w:p>
        </w:tc>
      </w:tr>
      <w:tr>
        <w:tc>
          <w:tcPr>
            <w:tcW w:type="dxa" w:w="1701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配置</w:t>
            </w:r>
          </w:p>
        </w:tc>
        <w:tc>
          <w:tcPr>
            <w:tcW w:type="dxa" w:w="6803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2 × ARF-X260（旁流 500 m³/h，2.5%）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效果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换热器污垢热阻下降 40%；排污量减少 25%；年省水 18 万 m³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投资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36 万 ｜ 年收益约 95 万 ｜ 回收期 4.5 个月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3.4 典型应用三：数据中心冷却塔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1701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项目</w:t>
            </w:r>
          </w:p>
        </w:tc>
        <w:tc>
          <w:tcPr>
            <w:tcW w:type="dxa" w:w="6803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内容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系统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冷却水 8 000 m³/h</w:t>
            </w:r>
          </w:p>
        </w:tc>
      </w:tr>
      <w:tr>
        <w:tc>
          <w:tcPr>
            <w:tcW w:type="dxa" w:w="1701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配置</w:t>
            </w:r>
          </w:p>
        </w:tc>
        <w:tc>
          <w:tcPr>
            <w:tcW w:type="dxa" w:w="6803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 × ARF-X260（旁流 250 m³/h，3.1%）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效果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生物粘泥减少 70%；换热效率提升 6%；PUE 下降 0.02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投资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18 万 ｜ 年收益约 42 万 ｜ 回收期 5.1 个月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3.5 与 Armstrong / Moleaer 对比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47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项目</w:t>
            </w:r>
          </w:p>
        </w:tc>
        <w:tc>
          <w:tcPr>
            <w:tcW w:type="dxa" w:w="249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Armstrong ANG 系列</w:t>
            </w:r>
          </w:p>
        </w:tc>
        <w:tc>
          <w:tcPr>
            <w:tcW w:type="dxa" w:w="249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Moleaer XTB 系列</w:t>
            </w:r>
          </w:p>
        </w:tc>
        <w:tc>
          <w:tcPr>
            <w:tcW w:type="dxa" w:w="260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ARF-X 系列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原理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除氧/除气为主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纳米气泡（真纳米）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文丘里空化（真纳米）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气泡直径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微米级（1~10 μm）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≈100 nm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≈110 nm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浓度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1×10⁶~10⁸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≈10⁸~10⁹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3.97~5.95×10⁸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动力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需电/气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需电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★ 无动力、无气源</w:t>
            </w:r>
          </w:p>
        </w:tc>
      </w:tr>
      <w:tr>
        <w:tc>
          <w:tcPr>
            <w:tcW w:type="dxa" w:w="147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材质</w:t>
            </w:r>
          </w:p>
        </w:tc>
        <w:tc>
          <w:tcPr>
            <w:tcW w:type="dxa" w:w="249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不锈钢</w:t>
            </w:r>
          </w:p>
        </w:tc>
        <w:tc>
          <w:tcPr>
            <w:tcW w:type="dxa" w:w="249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不锈钢/FRP</w:t>
            </w:r>
          </w:p>
        </w:tc>
        <w:tc>
          <w:tcPr>
            <w:tcW w:type="dxa" w:w="260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06Cr19Ni10 + 2507</w:t>
            </w:r>
          </w:p>
        </w:tc>
      </w:tr>
      <w:tr>
        <w:tc>
          <w:tcPr>
            <w:tcW w:type="dxa" w:w="147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参考价格</w:t>
            </w:r>
          </w:p>
        </w:tc>
        <w:tc>
          <w:tcPr>
            <w:tcW w:type="dxa" w:w="249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8~15 万（ANG80）</w:t>
            </w:r>
          </w:p>
        </w:tc>
        <w:tc>
          <w:tcPr>
            <w:tcW w:type="dxa" w:w="249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30~100 万</w:t>
            </w:r>
          </w:p>
        </w:tc>
        <w:tc>
          <w:tcPr>
            <w:tcW w:type="dxa" w:w="260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★ 2.8~30 万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交付周期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3~6 个月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4~8 个月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★ 4~8 周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维护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整体更换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换膜元件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★ 换单根膜管（2 小时）</w:t>
            </w:r>
          </w:p>
        </w:tc>
      </w:tr>
    </w:tbl>
    <w:p>
      <w:pPr>
        <w:spacing w:after="60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after="60"/>
        <w:jc w:val="center"/>
      </w:pPr>
      <w:r>
        <w:rPr>
          <w:rFonts w:ascii="微软雅黑" w:hAnsi="微软雅黑" w:eastAsia="微软雅黑"/>
          <w:b w:val="0"/>
          <w:color w:val="606060"/>
          <w:sz w:val="18"/>
        </w:rPr>
        <w:t>— 全文完 —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